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59D26" w14:textId="77777777" w:rsidR="00AD2B8D" w:rsidRDefault="00AD2B8D" w:rsidP="00AD2B8D">
      <w:pPr>
        <w:pStyle w:val="a8"/>
        <w:jc w:val="center"/>
        <w:rPr>
          <w:rFonts w:ascii="Times New Roman" w:hAnsi="Times New Roman" w:cs="Times New Roman"/>
          <w:lang w:eastAsia="ru-RU"/>
        </w:rPr>
      </w:pPr>
      <w:r w:rsidRPr="005946D7">
        <w:rPr>
          <w:noProof/>
          <w:lang w:eastAsia="ru-RU"/>
        </w:rPr>
        <w:drawing>
          <wp:inline distT="0" distB="0" distL="0" distR="0" wp14:anchorId="14C477DF" wp14:editId="503770DD">
            <wp:extent cx="731520" cy="859536"/>
            <wp:effectExtent l="0" t="0" r="0" b="0"/>
            <wp:docPr id="1771268299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91" cy="86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B1BD8" w14:textId="748BF9C5" w:rsidR="00AD2B8D" w:rsidRPr="00AD2B8D" w:rsidRDefault="00AD2B8D" w:rsidP="00AD2B8D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D2B8D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14:paraId="646A8B20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АДМИНИСТРаЦиЯ </w:t>
      </w:r>
    </w:p>
    <w:p w14:paraId="66684009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СЕЛЬСКОГО ПОСЕЛЕНИЯ </w:t>
      </w:r>
      <w:r w:rsidRPr="00AD2B8D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Бахилово</w:t>
      </w:r>
    </w:p>
    <w:p w14:paraId="486D8B4F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МУНИЦИПАЛЬНОГО РАЙОНА </w:t>
      </w:r>
      <w:r w:rsidRPr="00AD2B8D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Ставропольский</w:t>
      </w:r>
    </w:p>
    <w:p w14:paraId="2D864113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>САМАРСКОЙ ОБЛАСТИ</w:t>
      </w:r>
    </w:p>
    <w:p w14:paraId="127B348C" w14:textId="77777777" w:rsidR="00AD2B8D" w:rsidRPr="00AD2B8D" w:rsidRDefault="00AD2B8D" w:rsidP="00AD2B8D">
      <w:pPr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396F48BE" w14:textId="32434B6C" w:rsidR="00AD2B8D" w:rsidRPr="00AD2B8D" w:rsidRDefault="00AD2B8D" w:rsidP="00AD2B8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Pr="00AD2B8D">
        <w:rPr>
          <w:rFonts w:ascii="Times New Roman" w:hAnsi="Times New Roman" w:cs="Times New Roman"/>
          <w:b/>
          <w:bCs/>
          <w:sz w:val="24"/>
          <w:szCs w:val="24"/>
        </w:rPr>
        <w:t>ПОСТАНОВЛЕНИЕ (ПРОЕКТ)</w:t>
      </w:r>
    </w:p>
    <w:p w14:paraId="0BEF44CF" w14:textId="6186A504" w:rsidR="00594856" w:rsidRPr="00AD2B8D" w:rsidRDefault="00AD2B8D" w:rsidP="00AD2B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Pr="00AD2B8D">
        <w:rPr>
          <w:rFonts w:ascii="Times New Roman" w:hAnsi="Times New Roman" w:cs="Times New Roman"/>
          <w:b/>
          <w:sz w:val="24"/>
          <w:szCs w:val="24"/>
        </w:rPr>
        <w:t>____________                                                                                     №_________</w:t>
      </w:r>
    </w:p>
    <w:p w14:paraId="394BE4CB" w14:textId="77777777" w:rsidR="00594856" w:rsidRPr="00D90B01" w:rsidRDefault="00594856" w:rsidP="00D90B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F6E8608" w14:textId="23DF275E" w:rsidR="00D90B01" w:rsidRPr="00D90B01" w:rsidRDefault="00D90B01" w:rsidP="0059485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Об утверждении Положения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proofErr w:type="spellStart"/>
      <w:r w:rsidR="0059485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Бахилово</w:t>
      </w:r>
      <w:proofErr w:type="spellEnd"/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 муниципального района </w:t>
      </w:r>
      <w:r w:rsidR="0059485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Ставропольский С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амарской области</w:t>
      </w:r>
    </w:p>
    <w:p w14:paraId="5E18C7B5" w14:textId="77777777" w:rsidR="00D90B01" w:rsidRPr="00D90B01" w:rsidRDefault="00D90B01" w:rsidP="00D90B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0C7AAB3" w14:textId="4E40AA67" w:rsidR="00594856" w:rsidRDefault="00D90B01" w:rsidP="0059485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           В целях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proofErr w:type="spellStart"/>
      <w:r w:rsidR="001B4B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Бахилово</w:t>
      </w:r>
      <w:proofErr w:type="spellEnd"/>
      <w:r w:rsidR="001B4B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</w:t>
      </w:r>
      <w:r w:rsidR="001B4B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Ставропольский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Самарской области</w:t>
      </w:r>
      <w:r w:rsidRPr="00D90B01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,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руководствуясь статьями 80.1, 80.2 Федерального закона от 10.01.2002 № 7-ФЗ «Об охране окружающей среды» (в редакции Федерального закона от 04.08.2023  № 449-ФЗ), Постановлением Правительства РФ от 27.12.2023 № 2323 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утверждении Правил организации ликвидации накопленного вреда окружающей среде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="008E64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руководствуясь Уставом сельского поселения </w:t>
      </w:r>
      <w:proofErr w:type="spellStart"/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Бахилово</w:t>
      </w:r>
      <w:proofErr w:type="spellEnd"/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Ставропольский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Самарской области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администрация сельского поселения </w:t>
      </w:r>
      <w:proofErr w:type="spellStart"/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Бахилово</w:t>
      </w:r>
      <w:proofErr w:type="spellEnd"/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 постановляет: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 </w:t>
      </w:r>
    </w:p>
    <w:p w14:paraId="595CF512" w14:textId="77777777" w:rsidR="00AD2B8D" w:rsidRDefault="00D90B01" w:rsidP="00AD2B8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Утвердить Положение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proofErr w:type="spellStart"/>
      <w:r w:rsidR="00594856"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Бахилово</w:t>
      </w:r>
      <w:proofErr w:type="spellEnd"/>
      <w:r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594856"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Ставропольский </w:t>
      </w:r>
      <w:r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Самарской области, согласно приложени</w:t>
      </w:r>
      <w:r w:rsidR="00594856"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ю</w:t>
      </w:r>
    </w:p>
    <w:p w14:paraId="7FC4702F" w14:textId="77777777" w:rsidR="00AD2B8D" w:rsidRPr="00AD2B8D" w:rsidRDefault="00AD2B8D" w:rsidP="00AD2B8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D2B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Hlk164337238"/>
      <w:r w:rsidRPr="00AD2B8D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официальному опубликованию (обнародованию) в газете «Вестник </w:t>
      </w:r>
      <w:proofErr w:type="spellStart"/>
      <w:r w:rsidRPr="00AD2B8D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AD2B8D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proofErr w:type="spellStart"/>
      <w:r w:rsidRPr="00AD2B8D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AD2B8D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hyperlink r:id="rId8" w:history="1">
        <w:r w:rsidRPr="00AD2B8D">
          <w:rPr>
            <w:rStyle w:val="aa"/>
            <w:rFonts w:ascii="Times New Roman" w:hAnsi="Times New Roman" w:cs="Times New Roman"/>
            <w:sz w:val="28"/>
            <w:szCs w:val="28"/>
          </w:rPr>
          <w:t>http://www.bahilovo.stavrsp.ru</w:t>
        </w:r>
      </w:hyperlink>
      <w:bookmarkEnd w:id="0"/>
      <w:r w:rsidRPr="00AD2B8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B3D19E2" w14:textId="77777777" w:rsidR="00AD2B8D" w:rsidRDefault="00AD2B8D" w:rsidP="00AD2B8D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2983E84D" w14:textId="77777777" w:rsidR="00AD2B8D" w:rsidRDefault="00AD2B8D" w:rsidP="00AD2B8D">
      <w:pPr>
        <w:pStyle w:val="a3"/>
        <w:shd w:val="clear" w:color="auto" w:fill="FFFFFF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AD2B8D">
        <w:rPr>
          <w:rFonts w:ascii="Times New Roman" w:eastAsia="Calibri" w:hAnsi="Times New Roman" w:cs="Times New Roman"/>
          <w:sz w:val="28"/>
          <w:szCs w:val="28"/>
        </w:rPr>
        <w:lastRenderedPageBreak/>
        <w:t>3. Настоящее постановление вступает в силу со дня его официального опубликования.</w:t>
      </w:r>
    </w:p>
    <w:p w14:paraId="21618DEE" w14:textId="3CDA3BEF" w:rsidR="00AD2B8D" w:rsidRPr="00AD2B8D" w:rsidRDefault="00AD2B8D" w:rsidP="00AD2B8D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D2B8D">
        <w:rPr>
          <w:rFonts w:ascii="Times New Roman" w:eastAsia="Calibri" w:hAnsi="Times New Roman" w:cs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14:paraId="368EA1A7" w14:textId="77777777" w:rsidR="00AD2B8D" w:rsidRPr="00AD2B8D" w:rsidRDefault="00AD2B8D" w:rsidP="00AD2B8D">
      <w:pPr>
        <w:pStyle w:val="a3"/>
        <w:widowControl w:val="0"/>
        <w:autoSpaceDE w:val="0"/>
        <w:autoSpaceDN w:val="0"/>
        <w:adjustRightInd w:val="0"/>
        <w:ind w:left="1211"/>
        <w:rPr>
          <w:rFonts w:ascii="Times New Roman" w:hAnsi="Times New Roman" w:cs="Times New Roman"/>
          <w:sz w:val="28"/>
          <w:szCs w:val="28"/>
        </w:rPr>
      </w:pPr>
      <w:r w:rsidRPr="00AD2B8D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20674FE1" w14:textId="77777777" w:rsidR="00AD2B8D" w:rsidRDefault="00AD2B8D" w:rsidP="00AD2B8D">
      <w:pPr>
        <w:pStyle w:val="a3"/>
        <w:widowControl w:val="0"/>
        <w:autoSpaceDE w:val="0"/>
        <w:autoSpaceDN w:val="0"/>
        <w:adjustRightInd w:val="0"/>
        <w:ind w:left="1211"/>
        <w:jc w:val="both"/>
      </w:pPr>
    </w:p>
    <w:p w14:paraId="6AC85685" w14:textId="77777777" w:rsidR="00AD2B8D" w:rsidRDefault="00AD2B8D" w:rsidP="00AD2B8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AD2B8D">
        <w:rPr>
          <w:rFonts w:ascii="Times New Roman" w:hAnsi="Times New Roman" w:cs="Times New Roman"/>
          <w:sz w:val="28"/>
          <w:szCs w:val="28"/>
        </w:rPr>
        <w:t xml:space="preserve">.о. Главы </w:t>
      </w:r>
    </w:p>
    <w:p w14:paraId="18DC545E" w14:textId="455F0ED2" w:rsidR="00AD2B8D" w:rsidRPr="00AD2B8D" w:rsidRDefault="00AD2B8D" w:rsidP="00AD2B8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2B8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AD2B8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D2B8D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AD2B8D">
        <w:rPr>
          <w:rFonts w:ascii="Times New Roman" w:hAnsi="Times New Roman" w:cs="Times New Roman"/>
          <w:sz w:val="28"/>
          <w:szCs w:val="28"/>
        </w:rPr>
        <w:tab/>
      </w:r>
      <w:r w:rsidRPr="00AD2B8D"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 w:rsidRPr="00AD2B8D">
        <w:rPr>
          <w:rFonts w:ascii="Times New Roman" w:hAnsi="Times New Roman" w:cs="Times New Roman"/>
          <w:sz w:val="28"/>
          <w:szCs w:val="28"/>
        </w:rPr>
        <w:tab/>
        <w:t xml:space="preserve">         О.В. Бодина</w:t>
      </w:r>
      <w:r>
        <w:t xml:space="preserve">  </w:t>
      </w:r>
    </w:p>
    <w:p w14:paraId="72E96766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F309A1A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0694E6F0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477A9F8" w14:textId="77777777" w:rsid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D0A778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5174ED0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DB9768A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E36E6D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A7F84B9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26F0CA3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82A8D8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450D86B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ECF687A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15067B3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CF7670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28A953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3178BEF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A088678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2AFDB7B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DDC3948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D6D2BB4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DDE8A84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67C128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6AFDFAD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F88B712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8B40926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0E4536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AD65D05" w14:textId="77777777" w:rsidR="00AD2B8D" w:rsidRPr="00D90B01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DC059DF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9C5BD87" w14:textId="77777777" w:rsidR="00F7084E" w:rsidRDefault="00D90B01" w:rsidP="00F3293B">
      <w:pPr>
        <w:spacing w:after="0"/>
        <w:jc w:val="right"/>
        <w:outlineLvl w:val="0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46FD4B8" w14:textId="5628E428" w:rsidR="00F3293B" w:rsidRPr="00F3293B" w:rsidRDefault="00F3293B" w:rsidP="00F3293B">
      <w:pPr>
        <w:spacing w:after="0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lastRenderedPageBreak/>
        <w:t>Приложение</w:t>
      </w:r>
    </w:p>
    <w:p w14:paraId="0140922E" w14:textId="189D0D93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 xml:space="preserve">к </w:t>
      </w:r>
      <w:r>
        <w:rPr>
          <w:rFonts w:ascii="Times New Roman" w:hAnsi="Times New Roman" w:cs="Times New Roman"/>
          <w:bCs/>
          <w:sz w:val="20"/>
          <w:szCs w:val="20"/>
        </w:rPr>
        <w:t>постановлению</w:t>
      </w:r>
      <w:r w:rsidR="00AD2B8D">
        <w:rPr>
          <w:rFonts w:ascii="Times New Roman" w:hAnsi="Times New Roman" w:cs="Times New Roman"/>
          <w:bCs/>
          <w:sz w:val="20"/>
          <w:szCs w:val="20"/>
        </w:rPr>
        <w:t xml:space="preserve"> администрации</w:t>
      </w:r>
    </w:p>
    <w:p w14:paraId="2534A197" w14:textId="77777777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 xml:space="preserve">сельского поселения </w:t>
      </w:r>
      <w:proofErr w:type="spellStart"/>
      <w:r w:rsidRPr="00F3293B">
        <w:rPr>
          <w:rFonts w:ascii="Times New Roman" w:hAnsi="Times New Roman" w:cs="Times New Roman"/>
          <w:bCs/>
          <w:sz w:val="20"/>
          <w:szCs w:val="20"/>
        </w:rPr>
        <w:t>Бахилово</w:t>
      </w:r>
      <w:proofErr w:type="spellEnd"/>
    </w:p>
    <w:p w14:paraId="172DD1F7" w14:textId="77777777" w:rsidR="00AD2B8D" w:rsidRDefault="00F3293B" w:rsidP="00F329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293B">
        <w:rPr>
          <w:rFonts w:ascii="Times New Roman" w:hAnsi="Times New Roman" w:cs="Times New Roman"/>
          <w:sz w:val="20"/>
          <w:szCs w:val="20"/>
        </w:rPr>
        <w:t>муниципального района Ставропольский</w:t>
      </w:r>
    </w:p>
    <w:p w14:paraId="6F27DE24" w14:textId="5C1E72FA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sz w:val="20"/>
          <w:szCs w:val="20"/>
        </w:rPr>
        <w:t xml:space="preserve"> </w:t>
      </w:r>
      <w:r w:rsidRPr="00F3293B">
        <w:rPr>
          <w:rFonts w:ascii="Times New Roman" w:hAnsi="Times New Roman" w:cs="Times New Roman"/>
          <w:bCs/>
          <w:sz w:val="20"/>
          <w:szCs w:val="20"/>
        </w:rPr>
        <w:t>Самарской области</w:t>
      </w:r>
    </w:p>
    <w:p w14:paraId="678210EF" w14:textId="77777777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F3293B">
        <w:rPr>
          <w:rFonts w:ascii="Times New Roman" w:hAnsi="Times New Roman" w:cs="Times New Roman"/>
          <w:bCs/>
          <w:sz w:val="20"/>
          <w:szCs w:val="20"/>
        </w:rPr>
        <w:t>от  «</w:t>
      </w:r>
      <w:proofErr w:type="gramEnd"/>
      <w:r w:rsidRPr="00F3293B">
        <w:rPr>
          <w:rFonts w:ascii="Times New Roman" w:hAnsi="Times New Roman" w:cs="Times New Roman"/>
          <w:bCs/>
          <w:sz w:val="20"/>
          <w:szCs w:val="20"/>
        </w:rPr>
        <w:t>__» _______   2024 г. № ____</w:t>
      </w:r>
    </w:p>
    <w:p w14:paraId="41C3509D" w14:textId="03D0A12E" w:rsidR="00D90B01" w:rsidRDefault="00D90B01" w:rsidP="00F329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074CDA1" w14:textId="77777777" w:rsidR="00F3293B" w:rsidRPr="00D90B01" w:rsidRDefault="00F3293B" w:rsidP="00F329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CF86A94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Положение о порядке</w:t>
      </w:r>
    </w:p>
    <w:p w14:paraId="611D9DE9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реализации функций по выявлению, оценке объектов</w:t>
      </w:r>
    </w:p>
    <w:p w14:paraId="483FCE15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накопленного вреда окружающей среде, организации работ</w:t>
      </w:r>
    </w:p>
    <w:p w14:paraId="52D1DEAF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 ликвидации накопленного вреда окружающей среде</w:t>
      </w:r>
    </w:p>
    <w:p w14:paraId="5858BE5B" w14:textId="3DFD4DEF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на территории сельского поселения </w:t>
      </w:r>
      <w:proofErr w:type="spellStart"/>
      <w:r w:rsidR="00F3293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Бахилово</w:t>
      </w:r>
      <w:proofErr w:type="spellEnd"/>
      <w:r w:rsidR="00F3293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муниципального</w:t>
      </w:r>
    </w:p>
    <w:p w14:paraId="5F8BA0A4" w14:textId="3FAA94CF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района </w:t>
      </w:r>
      <w:r w:rsidR="00F3293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Ставропольский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Самарской области</w:t>
      </w:r>
    </w:p>
    <w:p w14:paraId="0A9EAFE3" w14:textId="77777777" w:rsidR="00D90B01" w:rsidRPr="00D90B01" w:rsidRDefault="00D90B01" w:rsidP="00F32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0BFC036D" w14:textId="4B176EC2" w:rsidR="00AE0CB4" w:rsidRPr="00EA748D" w:rsidRDefault="00EA748D" w:rsidP="00EA74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Настоящие Правила устанавливают порядок организации ликвидации накопленного вреда окружающей среде на территории сельского поселения </w:t>
      </w:r>
      <w:proofErr w:type="spellStart"/>
      <w:r w:rsidR="00AE0CB4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Бахилово</w:t>
      </w:r>
      <w:proofErr w:type="spellEnd"/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AE0CB4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Ставропольский Са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марской области (далее - накопленный вред), в том числе осуществления необходимых обследований, разработки и утверждения проекта ликвидации накопленного вреда (далее - проект ликвидации), состав проекта ликвидации, порядок осуществления наблюдения за ходом ликвидации накопленного вреда и выдачи заключения, указанного в пункте 7 статьи 80</w:t>
      </w:r>
      <w:r w:rsidR="00D90B01" w:rsidRPr="00EA748D">
        <w:rPr>
          <w:rFonts w:ascii="Times New Roman" w:eastAsia="Times New Roman" w:hAnsi="Times New Roman" w:cs="Times New Roman"/>
          <w:color w:val="212121"/>
          <w:sz w:val="21"/>
          <w:szCs w:val="21"/>
          <w:vertAlign w:val="superscript"/>
          <w:lang w:eastAsia="ru-RU"/>
        </w:rPr>
        <w:t>3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Федерального закона </w:t>
      </w:r>
      <w:r w:rsidR="00AE0CB4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охране окружающей среды</w:t>
      </w:r>
      <w:r w:rsidR="00AE0CB4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(далее - заключение).</w:t>
      </w:r>
    </w:p>
    <w:p w14:paraId="7B1A6DA5" w14:textId="1F2DD645" w:rsidR="00EA748D" w:rsidRPr="003028EC" w:rsidRDefault="00EA748D" w:rsidP="00EA74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8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Обследование и оценка объектов накопленного вреда окружающей среде, за исключением оценки воздействия объектов накопленного вреда окружающей среде на жизнь и здоровье граждан, осуществляются уполномоченным Правительством Российской Федерации федеральным органом исполнительной власти с привлечением подведомственных ему федеральных государственных бюджетных учреждений на основании государственного задания. Указанные обследование и оценку, за исключением оценки воздействия объектов накопленного вреда окружающей среде на жизнь и здоровье граждан, вправе осуществлять органы государственной власти субъектов Российской Федерации или органы местного самоуправления по согласованию с уполномоченным Правительством Российской Федерации федеральным органом исполнительной власти.</w:t>
      </w:r>
    </w:p>
    <w:p w14:paraId="1BD830B1" w14:textId="77777777" w:rsidR="00AE0CB4" w:rsidRDefault="00D90B01" w:rsidP="00AE0CB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Ликвидация накопленного вреда осуществляется в отношении объектов накопленного вреда (далее - объект), включенных в государственный реестр объектов накопленного вреда окружающей среде.</w:t>
      </w:r>
    </w:p>
    <w:p w14:paraId="6804E41B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3. Организация ликвидации накопленного вреда применительно к территории, расположенной в границах земельных участков, находящихся в собственности </w:t>
      </w:r>
      <w:proofErr w:type="gramStart"/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сельского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поселения </w:t>
      </w:r>
      <w:proofErr w:type="spellStart"/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Бахилово</w:t>
      </w:r>
      <w:proofErr w:type="spellEnd"/>
      <w:proofErr w:type="gramEnd"/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осуществляется администрацией сельского поселения.</w:t>
      </w:r>
    </w:p>
    <w:p w14:paraId="6891BFEE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Организация ликвидации накопленного вреда включает в себя:</w:t>
      </w:r>
    </w:p>
    <w:p w14:paraId="3CC14CE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а) проведение необходимых обследований объекта;</w:t>
      </w:r>
    </w:p>
    <w:p w14:paraId="1604F6D2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б) разработку проекта ликвидации;</w:t>
      </w:r>
    </w:p>
    <w:p w14:paraId="14F4970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в) утверждение проекта ликвидации;</w:t>
      </w:r>
    </w:p>
    <w:p w14:paraId="6C45A906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г) проведение ликвидации накопленного вреда.</w:t>
      </w: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329E972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5. Проведение работ, указанных 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</w:t>
      </w:r>
      <w:hyperlink r:id="rId9" w:anchor="1041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подпунктах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</w:t>
        </w:r>
      </w:hyperlink>
      <w:r w:rsid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10" w:anchor="1042" w:history="1"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б</w:t>
        </w:r>
      </w:hyperlink>
      <w:r w:rsid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11" w:anchor="1044" w:history="1"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г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пункта 4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настоящих Правил, осуществляется лицами, определяемыми органами местного самоуправления согласно полномочиям, указанным в </w:t>
      </w:r>
      <w:hyperlink r:id="rId12" w:anchor="1003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 3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настоящих Правил,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(далее соответственно - исполнитель, заказчик).</w:t>
      </w:r>
    </w:p>
    <w:p w14:paraId="3543223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6. Исполнитель проводит необходимые обследования объекта при разработке проекта ликвидации.</w:t>
      </w:r>
    </w:p>
    <w:p w14:paraId="507F3D4A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7. Проект ликвидации содержит следующие разделы:</w:t>
      </w:r>
    </w:p>
    <w:p w14:paraId="42660799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а)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Пояснительная записка и эколого-экономическое обоснование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включающий: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</w:p>
    <w:p w14:paraId="5A98298C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описание объекта, его площадь, месторасположение, сведения о границах объекта в виде схематического изображения на кадастровом плане территории (на выписке из Единого государственного реестра недвижимости об основных характеристиках и зарегистрированных правах на объект недвижимости) или выписку из Единого государственного реестра недвижимости об основных характеристиках и зарегистрированных правах на объект недвижимости в случае, если границы объекта совпадают с границами земельного участка, а также информацию о правообладателях объекта (земельного участка, объекта капитального строительства, водного объекта);</w:t>
      </w:r>
    </w:p>
    <w:p w14:paraId="04A29FA5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компонентах природной среды, на которые оказывает негативное воздействие объект, степень такого воздействия (наличие на территориях, на объектах капитального строительства загрязняющих веществ, в том числе радиоактивных веществ, высокотоксичных веществ, веществ, обладающих канцерогенными, мутагенными свойствами (веществ I, II классов опасности), концентрация которых превышает установленные нормативы качества окружающей среды и (или) санитарно-гигиенические нормативы, включая предельно допустимые концентрации химических веществ в водах водных объектов, атмосферном воздухе, почве);</w:t>
      </w:r>
    </w:p>
    <w:p w14:paraId="420C4202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классификационных признаках (происхождение, состав, агрегатное и физическое состояние) и классе опасности отходов, расположенных на объекте;</w:t>
      </w:r>
    </w:p>
    <w:p w14:paraId="41AD00CE" w14:textId="77777777" w:rsidR="00A578E2" w:rsidRPr="000432B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нахождении объекта в границах Арктической зоны Российской Федерации, центральной экологической зоны Байкальской природной территории, особо охраняемых природных территорий, а также в границах первой - шестой подзон </w:t>
      </w:r>
      <w:proofErr w:type="spellStart"/>
      <w:r w:rsidRPr="000432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приаэродромной</w:t>
      </w:r>
      <w:proofErr w:type="spellEnd"/>
      <w:r w:rsidRPr="00043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территории, в границах водоохранной зоны, прибрежной защитной полосы, охранной зоны особо охраняемой природной территории (государственного природного заповедника, национального парка, природного парка, памятника природы), округа санитарной (горно-санитарной) охраны лечебно-оздоровительных местностей, курортов и природных лечебных ресурсов, зоны санитарной </w:t>
      </w:r>
      <w:r w:rsidRPr="000432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охраны источников питьевого и хозяйственно-бытового водоснабжения, рыбохозяйственной заповедной зоны;</w:t>
      </w:r>
    </w:p>
    <w:p w14:paraId="73DD598D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количестве населения, проживающего на территории поселения, окружающая среда на которой может быть подвержена негативному воздействию объекта;</w:t>
      </w:r>
    </w:p>
    <w:p w14:paraId="57E57F93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обоснование планируемых мероприятий и наилучшие доступные технологии, а в случае их отсутствия - технологии, являющиеся экономически эффективными и не превышающими нормативы допустимого воздействия на окружающую среду;</w:t>
      </w:r>
    </w:p>
    <w:p w14:paraId="6489A9C9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описание требований к параметрам и качественным характеристикам мероприятий по ликвидации накопленного вреда;</w:t>
      </w:r>
    </w:p>
    <w:p w14:paraId="006540AB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обоснование достижения нормативов качества окружающей среды, гигиенических нормативов, обеспечения соответствия строительным нормам и правилам состояния земель по окончании работ по ликвидации накопленного вреда;</w:t>
      </w:r>
    </w:p>
    <w:p w14:paraId="4FE7A156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б)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Содержание, объемы и график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включающий:</w:t>
      </w:r>
    </w:p>
    <w:p w14:paraId="08ED88F9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результаты обследования объекта, которое проводится в объеме, необходимом для обоснования состава мероприятий по ликвидации накопленного вреда, в том числе почвенные и иные полевые обследования, а также лабораторные исследования;</w:t>
      </w:r>
    </w:p>
    <w:p w14:paraId="6B00CC85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состав мероприятий по ликвидации накопленного вреда в объемах, необходимых для достижения нормативов качества окружающей среды, гигиенических нормативов, обеспечения соответствия строительным нормам и правилам;</w:t>
      </w:r>
    </w:p>
    <w:p w14:paraId="738FF13D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последовательность и объем проведения мероприятий по ликвидации накопленного вреда;</w:t>
      </w:r>
    </w:p>
    <w:p w14:paraId="1933478F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сроки проведения мероприятий по ликвидации накопленного вреда с разбивкой по этапам проведения отдельных видов работ, в том числе график ликвидации накопленного вреда (помесячный);</w:t>
      </w:r>
    </w:p>
    <w:p w14:paraId="65FCB8DA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планируемые сроки окончания сдачи работ по ликвидации накопленного вреда;</w:t>
      </w:r>
    </w:p>
    <w:p w14:paraId="1629AFDE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порядок осуществления заказчиком контроля за выполнением работ по ликвидации накопленного вреда, а также контроля за привлечением исполнителем к выполнению контракта субподрядчиков и сроками выполнения такого контракта;</w:t>
      </w:r>
    </w:p>
    <w:p w14:paraId="098AFA8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Сметные расчеты затрат на проведение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 сводку затрат (при необходимости), локальные сметные расчеты, объектные сметные расчеты, сметные расчеты на отдельные виды затрат, сводный сметный расчет стоимости работ с приложением пояснительной записки.</w:t>
      </w:r>
    </w:p>
    <w:p w14:paraId="14E9F29E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8. В случае если при ликвидации накопленного вреда планируется снос объектов капитального строительства, их частей, в проект ликвидации включается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Проект организации работ по сносу объектов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капитального строительства, их частей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(за исключением случаев необходимости сноса объектов капитального строительства, их частей для строительства, реконструкции других объектов капитального строительства), разрабатываемый в соответствии с требованиями к составу и содержанию проекта организации работ по сносу объекта капитального строительства, утвержденными постановлением Правительства Российской Федерации от 26 апреля 2019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509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утверждении требований к составу и содержанию проекта организации работ по сносу объекта капитального строительства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6ABBD39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случае если при ликвидации накопленного вреда планируются строительство, реконструкция объектов капитального строительства, проект ликвидации приобщается к проектной документации на строительство, реконструкцию объекта капитального строительства, разрабатываемой в соответствии с Положением о составе разделов проектной документации и требованиях к их содержанию, утвержденным постановлением Правительства Российской Федерации от 16 февраля 2008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87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 составе разделов проектной документации и требованиях к их содержанию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73BBEA7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случае если при ликвидации накопленного вреда планируются работы по рекультивации земель или консервации земель, в проект ликвидации включается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Рекультивация (консервация) земель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который разрабатывается в соответствии с Правилами проведения рекультивации и консервации земель, утвержденными постановлением Правительства Российской Федерации от 10 июля 2018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800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                              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 проведении рекультивации и консервации земель.</w:t>
      </w:r>
    </w:p>
    <w:p w14:paraId="42189BFA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9. Проекты ликвидации до их утверждения подлежат:</w:t>
      </w:r>
    </w:p>
    <w:p w14:paraId="44E5A69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а) государственной экологической экспертизе;</w:t>
      </w:r>
    </w:p>
    <w:p w14:paraId="3101DAC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б) проверке достоверности определения сметной стоимости проектов ликвидации, за исключением проектов ликвидации, подлежащих государственной экспертизе проектной документации в соответствии с Градостроительным кодексом Российской Федерации в связи с планируемыми строительством, реконструкцией объектов капитального строительства,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учреждениями;</w:t>
      </w:r>
    </w:p>
    <w:p w14:paraId="0C5433E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в) государственной экспертизе проектной документации и результатов инженерных изысканий в случаях, установленных законодательством о градостроительной деятельности.</w:t>
      </w:r>
    </w:p>
    <w:p w14:paraId="594DAD2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10. Проект ликвидации, получивший положительные заключения необходимых государственных экспертиз и проверки достоверности определения сметной стоимости проектов ликвидации,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учреждениями, в соответствии 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 </w:t>
      </w:r>
      <w:hyperlink r:id="rId13" w:anchor="1091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подпунктами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-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в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пункта 9</w:t>
        </w:r>
      </w:hyperlink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настоящих Правил, в течение 10 рабочих дней со дня выдачи последнего положительного заключения утверждается заказчиком.</w:t>
      </w:r>
    </w:p>
    <w:p w14:paraId="1BA1E0D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11. Ликвидация накопленного вреда проводится исполнителем в соответствии с проектом ликвидации, утвержденным заказчиком.</w:t>
      </w:r>
    </w:p>
    <w:p w14:paraId="57DDF467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12. Заказчик осуществляет контроль за выполнением контракта на проведение ликвидации накопленного вреда в порядке, определенном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и настоящими Правилами.</w:t>
      </w:r>
    </w:p>
    <w:p w14:paraId="4AF2F2B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13. Федеральная служба по надзору в сфере природопользования с привлечением представителей подведомственных федеральных государственных бюджетных учреждений - центров лабораторного анализа и технических измерений по соответствующим федеральным округам осуществляет наблюдение за ходом ликвидации накопленного вреда.</w:t>
      </w:r>
    </w:p>
    <w:p w14:paraId="4173A085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Наблюдение за ходом ликвидации накопленного вреда осуществляется посредством использования систем (методов) дистанционного наблюдения, присутствия на территории объекта, применения специальных технических средств, имеющих функции фотосъемки, аудио- и видеозаписи, измерения, иных средств сбора или фиксации информации, посредством отбора и анализа проб компонентов природной среды на территории проведения ликвидации накопленного вреда, а также анализа полученной отчетности о ходе ликвидации накопленного вреда.</w:t>
      </w:r>
    </w:p>
    <w:p w14:paraId="2D97063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Наблюдение за ходом ликвидации накопленного вреда осуществляется без ограничения срока его проведения.</w:t>
      </w:r>
    </w:p>
    <w:p w14:paraId="5FE18EFA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Исполнитель не вправе препятствовать осуществлению Федеральной службой по надзору в сфере природопользования с привлечением представителей подведомственных ей федеральных государственных бюджетных учреждений наблюдения за ходом ликвидации накопленного вреда.</w:t>
      </w:r>
    </w:p>
    <w:p w14:paraId="35B54F7B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Федеральная служба по надзору в сфере природопользования и представители подведомственных ей федеральных государственных бюджетных учреждений вправе запрашивать у заказчика информацию, необходимую для осуществления наблюдения за ходом ликвидации накопленного вреда.</w:t>
      </w:r>
    </w:p>
    <w:p w14:paraId="54F90642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случае выявления фактов отступления от утвержденного проекта ликвидации Федеральная служба по надзору в сфере природопользования в течение 10 рабочих дней с момента их выявления уведомляет об этом заказчика.</w:t>
      </w:r>
    </w:p>
    <w:p w14:paraId="25878703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14. Заказчик в течение 30 календарных дней со дня получения уведомления от Федеральной службы по надзору в сфере природопользования обеспечивает устранение фактов отступления от утвержденного проекта ликвидации.</w:t>
      </w:r>
    </w:p>
    <w:p w14:paraId="61D8879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15. Заказчик направляет в течение 10 рабочих дней со дня выполнения мероприятий, предусмотренных проектом ликвидации, в Федеральную службу по надзору в сфере природопользования письменное извещение о завершении ликвидации накопленного вреда.</w:t>
      </w:r>
    </w:p>
    <w:p w14:paraId="6433535E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16. Федеральная служба по надзору в сфере природопользования в течение 30 календарных дней со дня получения извещения, указанного в </w:t>
      </w:r>
      <w:hyperlink r:id="rId14" w:anchor="1015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15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настоящих Правил, готовит заключение, содержащее обоснованные выводы о выполнении мероприятий в соответствии с проектом ликвидации, которые обеспечивают устранение накопленного вреда, либо отказ в выдаче заключения с обоснованием такого отказа.</w:t>
      </w:r>
    </w:p>
    <w:p w14:paraId="46FF1B9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17. Основанием для отказа в выдаче заключения является ликвидация накопленного вреда с отступлением от проекта ликвидации, утвержденного заказчиком и получившего положительные заключения, предусмотренные </w:t>
      </w:r>
      <w:hyperlink r:id="rId15" w:anchor="1010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пунктом 10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настоящих Правил.</w:t>
      </w:r>
    </w:p>
    <w:p w14:paraId="2EBF982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18. Федеральная служба по надзору в сфере природопользования направляет заказчику заключение либо отказ в выдаче заключения в электронном виде в течение 5 рабочих дней со дня утверждения заключения или со дня отказа в его выдаче.</w:t>
      </w:r>
    </w:p>
    <w:p w14:paraId="47D3C4FB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19. После устранения причин отказа в выдаче заключения заказчик направляет в Федеральную службу по надзору в сфере природопользования документы, подтверждающие устранение причин отказа в выдаче заключения.</w:t>
      </w:r>
    </w:p>
    <w:p w14:paraId="40183801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20. Федеральная служба по надзору в сфере природопользования в течение 30 календарных дней со дня получения документов, указанных в </w:t>
      </w:r>
      <w:hyperlink r:id="rId16" w:anchor="1019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 19</w:t>
        </w:r>
      </w:hyperlink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настоящих Правил, готовит заключение либо отказ в выдаче заключения с обоснованием такого отказа.</w:t>
      </w:r>
    </w:p>
    <w:p w14:paraId="55A82CB3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21. Объект считается ликвидированным при наличии заключения.</w:t>
      </w:r>
    </w:p>
    <w:p w14:paraId="5EFB564B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22. Акт о приемке ликвидации накопленного вреда на объекте подписывается заказчиком и исполнителем в течение 5 рабочих дней со дня поступления заключения.</w:t>
      </w:r>
    </w:p>
    <w:p w14:paraId="5D20A884" w14:textId="1A663B3D" w:rsidR="00D90B01" w:rsidRPr="00D90B01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23. Акт о приемке ликвидации накопленного вреда на объекте и заключение направляются заказчиком в Министерство природных ресурсов и экологии Российской Федерации для исключения объекта из государственного реестра объектов накопленного вреда окружающей среде, за исключением случаев, когда заказчиком организации ликвидации накопленного вреда является Министерство природных ресурсов и экологии Российской Федерации.</w:t>
      </w:r>
    </w:p>
    <w:p w14:paraId="6AF52257" w14:textId="77777777" w:rsidR="00514D0E" w:rsidRDefault="00514D0E"/>
    <w:sectPr w:rsidR="00514D0E" w:rsidSect="009C742F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C4A46E" w14:textId="77777777" w:rsidR="0095199A" w:rsidRDefault="0095199A" w:rsidP="009C742F">
      <w:pPr>
        <w:spacing w:after="0" w:line="240" w:lineRule="auto"/>
      </w:pPr>
      <w:r>
        <w:separator/>
      </w:r>
    </w:p>
  </w:endnote>
  <w:endnote w:type="continuationSeparator" w:id="0">
    <w:p w14:paraId="31CDF2F8" w14:textId="77777777" w:rsidR="0095199A" w:rsidRDefault="0095199A" w:rsidP="009C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A2FB34" w14:textId="77777777" w:rsidR="0095199A" w:rsidRDefault="0095199A" w:rsidP="009C742F">
      <w:pPr>
        <w:spacing w:after="0" w:line="240" w:lineRule="auto"/>
      </w:pPr>
      <w:r>
        <w:separator/>
      </w:r>
    </w:p>
  </w:footnote>
  <w:footnote w:type="continuationSeparator" w:id="0">
    <w:p w14:paraId="6A2C9FC4" w14:textId="77777777" w:rsidR="0095199A" w:rsidRDefault="0095199A" w:rsidP="009C7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58209778"/>
      <w:docPartObj>
        <w:docPartGallery w:val="Page Numbers (Top of Page)"/>
        <w:docPartUnique/>
      </w:docPartObj>
    </w:sdtPr>
    <w:sdtContent>
      <w:p w14:paraId="7A8BC82C" w14:textId="5743531D" w:rsidR="009C742F" w:rsidRDefault="009C74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8D3DDC" w14:textId="77777777" w:rsidR="009C742F" w:rsidRDefault="009C742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FA1276"/>
    <w:multiLevelType w:val="hybridMultilevel"/>
    <w:tmpl w:val="A9DC069E"/>
    <w:lvl w:ilvl="0" w:tplc="88A235D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372B1FF5"/>
    <w:multiLevelType w:val="hybridMultilevel"/>
    <w:tmpl w:val="12A80DEE"/>
    <w:lvl w:ilvl="0" w:tplc="611CE32E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D6C7EFE"/>
    <w:multiLevelType w:val="hybridMultilevel"/>
    <w:tmpl w:val="000A00DA"/>
    <w:lvl w:ilvl="0" w:tplc="1C58E6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79097618">
    <w:abstractNumId w:val="1"/>
  </w:num>
  <w:num w:numId="2" w16cid:durableId="1706170409">
    <w:abstractNumId w:val="2"/>
  </w:num>
  <w:num w:numId="3" w16cid:durableId="1669944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B01"/>
    <w:rsid w:val="0000550F"/>
    <w:rsid w:val="000432B2"/>
    <w:rsid w:val="000B6E6E"/>
    <w:rsid w:val="00107C84"/>
    <w:rsid w:val="00110B8E"/>
    <w:rsid w:val="00145E2F"/>
    <w:rsid w:val="001B4BEA"/>
    <w:rsid w:val="00222738"/>
    <w:rsid w:val="002A62C2"/>
    <w:rsid w:val="002D3653"/>
    <w:rsid w:val="003028EC"/>
    <w:rsid w:val="00472FB0"/>
    <w:rsid w:val="00514D0E"/>
    <w:rsid w:val="00594856"/>
    <w:rsid w:val="005B585B"/>
    <w:rsid w:val="006010C1"/>
    <w:rsid w:val="006D3542"/>
    <w:rsid w:val="007360F4"/>
    <w:rsid w:val="00785B73"/>
    <w:rsid w:val="00814275"/>
    <w:rsid w:val="00824EA9"/>
    <w:rsid w:val="00834418"/>
    <w:rsid w:val="008E64BD"/>
    <w:rsid w:val="0095199A"/>
    <w:rsid w:val="009C742F"/>
    <w:rsid w:val="00A578E2"/>
    <w:rsid w:val="00A62D46"/>
    <w:rsid w:val="00AD2B8D"/>
    <w:rsid w:val="00AE0CB4"/>
    <w:rsid w:val="00B233CE"/>
    <w:rsid w:val="00CD1737"/>
    <w:rsid w:val="00D90B01"/>
    <w:rsid w:val="00DC0E43"/>
    <w:rsid w:val="00DF700B"/>
    <w:rsid w:val="00EA748D"/>
    <w:rsid w:val="00EB2223"/>
    <w:rsid w:val="00F3293B"/>
    <w:rsid w:val="00F34660"/>
    <w:rsid w:val="00F7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9B0A"/>
  <w15:chartTrackingRefBased/>
  <w15:docId w15:val="{B49B22B8-989E-4FF5-A5CD-BD0C2EEA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8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742F"/>
  </w:style>
  <w:style w:type="paragraph" w:styleId="a6">
    <w:name w:val="footer"/>
    <w:basedOn w:val="a"/>
    <w:link w:val="a7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742F"/>
  </w:style>
  <w:style w:type="paragraph" w:styleId="a8">
    <w:name w:val="No Spacing"/>
    <w:link w:val="a9"/>
    <w:uiPriority w:val="1"/>
    <w:qFormat/>
    <w:rsid w:val="00AD2B8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AD2B8D"/>
  </w:style>
  <w:style w:type="character" w:styleId="aa">
    <w:name w:val="Hyperlink"/>
    <w:unhideWhenUsed/>
    <w:rsid w:val="00AD2B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13" Type="http://schemas.openxmlformats.org/officeDocument/2006/relationships/hyperlink" Target="https://www.garant.ru/products/ipo/prime/doc/40821426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arant.ru/products/ipo/prime/doc/408214267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garant.ru/products/ipo/prime/doc/408214267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arant.ru/products/ipo/prime/doc/408214267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arant.ru/products/ipo/prime/doc/408214267/" TargetMode="External"/><Relationship Id="rId10" Type="http://schemas.openxmlformats.org/officeDocument/2006/relationships/hyperlink" Target="https://www.garant.ru/products/ipo/prime/doc/408214267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08214267/" TargetMode="External"/><Relationship Id="rId14" Type="http://schemas.openxmlformats.org/officeDocument/2006/relationships/hyperlink" Target="https://www.garant.ru/products/ipo/prime/doc/40821426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2635</Words>
  <Characters>15021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Компьютер</cp:lastModifiedBy>
  <cp:revision>23</cp:revision>
  <cp:lastPrinted>2024-07-02T11:53:00Z</cp:lastPrinted>
  <dcterms:created xsi:type="dcterms:W3CDTF">2024-06-18T11:52:00Z</dcterms:created>
  <dcterms:modified xsi:type="dcterms:W3CDTF">2024-07-08T07:19:00Z</dcterms:modified>
</cp:coreProperties>
</file>